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四川司法警官职业学院学生假期社会实践鉴定表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86"/>
        <w:gridCol w:w="907"/>
        <w:gridCol w:w="437"/>
        <w:gridCol w:w="413"/>
        <w:gridCol w:w="851"/>
        <w:gridCol w:w="850"/>
        <w:gridCol w:w="1418"/>
        <w:gridCol w:w="99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实践单位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定</w:t>
            </w:r>
          </w:p>
        </w:tc>
        <w:tc>
          <w:tcPr>
            <w:tcW w:w="8777" w:type="dxa"/>
            <w:gridSpan w:val="9"/>
            <w:vAlign w:val="top"/>
          </w:tcPr>
          <w:p>
            <w:pPr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定</w:t>
            </w:r>
          </w:p>
        </w:tc>
        <w:tc>
          <w:tcPr>
            <w:tcW w:w="8777" w:type="dxa"/>
            <w:gridSpan w:val="9"/>
            <w:vAlign w:val="top"/>
          </w:tcPr>
          <w:p>
            <w:pPr>
              <w:tabs>
                <w:tab w:val="left" w:pos="2570"/>
              </w:tabs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单</w:t>
            </w:r>
          </w:p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位</w:t>
            </w:r>
          </w:p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鉴</w:t>
            </w:r>
          </w:p>
          <w:p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sz w:val="48"/>
                <w:szCs w:val="48"/>
              </w:rPr>
              <w:t>定</w:t>
            </w:r>
          </w:p>
        </w:tc>
        <w:tc>
          <w:tcPr>
            <w:tcW w:w="8777" w:type="dxa"/>
            <w:gridSpan w:val="9"/>
            <w:vAlign w:val="top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日（公章）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75F2"/>
    <w:rsid w:val="31957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2016-06-22T06:54:03Z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